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A7" w:rsidRDefault="00137BAB" w:rsidP="00137BAB">
      <w:pPr>
        <w:jc w:val="center"/>
        <w:rPr>
          <w:b/>
          <w:i/>
        </w:rPr>
      </w:pPr>
      <w:r>
        <w:rPr>
          <w:b/>
          <w:i/>
        </w:rPr>
        <w:t>Rawls “Political Not Metaphysical”</w:t>
      </w:r>
    </w:p>
    <w:p w:rsidR="00137BAB" w:rsidRDefault="00137BAB" w:rsidP="00137BAB">
      <w:pPr>
        <w:jc w:val="center"/>
        <w:rPr>
          <w:b/>
          <w:i/>
        </w:rPr>
      </w:pPr>
    </w:p>
    <w:p w:rsidR="00137BAB" w:rsidRDefault="00AF0365" w:rsidP="00B0752F">
      <w:pPr>
        <w:pStyle w:val="ListParagraph"/>
        <w:numPr>
          <w:ilvl w:val="0"/>
          <w:numId w:val="10"/>
        </w:numPr>
      </w:pPr>
      <w:r>
        <w:t>Let’s start by recalling w</w:t>
      </w:r>
      <w:r w:rsidR="00B375DF">
        <w:t>here are we at the beginning of this article</w:t>
      </w:r>
      <w:r>
        <w:t>:</w:t>
      </w:r>
    </w:p>
    <w:p w:rsidR="003E4A43" w:rsidRDefault="003E4A43" w:rsidP="003E4A43"/>
    <w:p w:rsidR="003E4A43" w:rsidRPr="003E4A43" w:rsidRDefault="003E4A43" w:rsidP="003E4A43">
      <w:pPr>
        <w:numPr>
          <w:ilvl w:val="1"/>
          <w:numId w:val="15"/>
        </w:numPr>
      </w:pPr>
      <w:r w:rsidRPr="003E4A43">
        <w:rPr>
          <w:i/>
        </w:rPr>
        <w:t>TJ</w:t>
      </w:r>
      <w:r w:rsidRPr="003E4A43">
        <w:t xml:space="preserve"> has been out 15 years and subject to enormous amounts of attention.</w:t>
      </w:r>
    </w:p>
    <w:p w:rsidR="003E4A43" w:rsidRPr="003E4A43" w:rsidRDefault="003E4A43" w:rsidP="003E4A43">
      <w:r w:rsidRPr="003E4A43">
        <w:t xml:space="preserve">  </w:t>
      </w:r>
    </w:p>
    <w:p w:rsidR="003E4A43" w:rsidRDefault="003E4A43" w:rsidP="003E4A43">
      <w:pPr>
        <w:numPr>
          <w:ilvl w:val="1"/>
          <w:numId w:val="15"/>
        </w:numPr>
      </w:pPr>
      <w:r w:rsidRPr="003E4A43">
        <w:t xml:space="preserve">Since publication of </w:t>
      </w:r>
      <w:r w:rsidRPr="003E4A43">
        <w:rPr>
          <w:i/>
        </w:rPr>
        <w:t>TJ</w:t>
      </w:r>
      <w:r w:rsidRPr="003E4A43">
        <w:t xml:space="preserve">, Rawls has published other major work </w:t>
      </w:r>
      <w:r>
        <w:t>–</w:t>
      </w:r>
      <w:r w:rsidRPr="003E4A43">
        <w:t xml:space="preserve"> </w:t>
      </w:r>
      <w:r>
        <w:t>most notably “Kantian Constructivism in Moral Theory”, the high water mark of hi</w:t>
      </w:r>
      <w:r w:rsidRPr="003E4A43">
        <w:t>s Kantianism</w:t>
      </w:r>
      <w:r>
        <w:t>.</w:t>
      </w:r>
    </w:p>
    <w:p w:rsidR="003E4A43" w:rsidRDefault="003E4A43" w:rsidP="003E4A43">
      <w:pPr>
        <w:ind w:left="288"/>
      </w:pPr>
    </w:p>
    <w:p w:rsidR="003E4A43" w:rsidRDefault="001D377B" w:rsidP="003E4A43">
      <w:pPr>
        <w:numPr>
          <w:ilvl w:val="1"/>
          <w:numId w:val="15"/>
        </w:numPr>
      </w:pPr>
      <w:r>
        <w:t xml:space="preserve">This article presents </w:t>
      </w:r>
      <w:r w:rsidR="00F808E8" w:rsidRPr="00F350E8">
        <w:t>what looks like a n</w:t>
      </w:r>
      <w:r w:rsidR="00137BAB" w:rsidRPr="00F350E8">
        <w:t>e</w:t>
      </w:r>
      <w:r>
        <w:t>w way of interpreting justice as fairness.</w:t>
      </w:r>
      <w:r w:rsidR="00F808E8" w:rsidRPr="00F350E8">
        <w:t xml:space="preserve">  </w:t>
      </w:r>
      <w:r w:rsidR="003E4A43">
        <w:t>We will want to ask:</w:t>
      </w:r>
    </w:p>
    <w:p w:rsidR="003E4A43" w:rsidRDefault="003E4A43" w:rsidP="003E4A43">
      <w:pPr>
        <w:ind w:left="288"/>
      </w:pPr>
    </w:p>
    <w:p w:rsidR="002107FB" w:rsidRPr="00F350E8" w:rsidRDefault="003E4A43" w:rsidP="003E4A43">
      <w:pPr>
        <w:numPr>
          <w:ilvl w:val="2"/>
          <w:numId w:val="15"/>
        </w:numPr>
      </w:pPr>
      <w:r>
        <w:t xml:space="preserve">Is Rawls making new claims about the theory introduced in </w:t>
      </w:r>
      <w:r>
        <w:rPr>
          <w:i/>
        </w:rPr>
        <w:t>TJ</w:t>
      </w:r>
      <w:r>
        <w:t xml:space="preserve"> or should we have read the book in the way he is now presenting it</w:t>
      </w:r>
      <w:r w:rsidR="001D377B">
        <w:t>?</w:t>
      </w:r>
      <w:r w:rsidR="00137BAB" w:rsidRPr="003E4A43">
        <w:rPr>
          <w:i/>
        </w:rPr>
        <w:t xml:space="preserve"> </w:t>
      </w:r>
    </w:p>
    <w:p w:rsidR="002107FB" w:rsidRPr="002107FB" w:rsidRDefault="002107FB" w:rsidP="002107FB">
      <w:pPr>
        <w:ind w:left="360"/>
      </w:pPr>
    </w:p>
    <w:p w:rsidR="00B0752F" w:rsidRDefault="003E4A43" w:rsidP="003E4A43">
      <w:pPr>
        <w:pStyle w:val="ListParagraph"/>
        <w:numPr>
          <w:ilvl w:val="2"/>
          <w:numId w:val="11"/>
        </w:numPr>
      </w:pPr>
      <w:r>
        <w:t>Why introduce the</w:t>
      </w:r>
      <w:r w:rsidR="00B0752F">
        <w:t xml:space="preserve"> interpretation</w:t>
      </w:r>
      <w:r>
        <w:t xml:space="preserve"> of this article</w:t>
      </w:r>
      <w:r w:rsidR="00B0752F">
        <w:t xml:space="preserve">?  </w:t>
      </w:r>
    </w:p>
    <w:p w:rsidR="00B0752F" w:rsidRDefault="00B0752F" w:rsidP="00B0752F">
      <w:pPr>
        <w:ind w:left="360"/>
      </w:pPr>
    </w:p>
    <w:p w:rsidR="003E4A43" w:rsidRDefault="003E4A43" w:rsidP="003E4A43">
      <w:pPr>
        <w:pStyle w:val="ListParagraph"/>
        <w:numPr>
          <w:ilvl w:val="3"/>
          <w:numId w:val="11"/>
        </w:numPr>
      </w:pPr>
      <w:r>
        <w:t xml:space="preserve">To eliminate misunderstanding in some of the literature on </w:t>
      </w:r>
      <w:r>
        <w:rPr>
          <w:i/>
        </w:rPr>
        <w:t>TJ</w:t>
      </w:r>
    </w:p>
    <w:p w:rsidR="003E4A43" w:rsidRDefault="003E4A43" w:rsidP="003E4A43">
      <w:pPr>
        <w:ind w:left="720"/>
      </w:pPr>
    </w:p>
    <w:p w:rsidR="00931415" w:rsidRDefault="00B0752F" w:rsidP="003E4A43">
      <w:pPr>
        <w:pStyle w:val="ListParagraph"/>
        <w:numPr>
          <w:ilvl w:val="3"/>
          <w:numId w:val="11"/>
        </w:numPr>
      </w:pPr>
      <w:r>
        <w:t>R</w:t>
      </w:r>
      <w:r w:rsidR="003E4A43">
        <w:t>awls has come to think</w:t>
      </w:r>
      <w:r>
        <w:t xml:space="preserve"> the stability arguments in </w:t>
      </w:r>
      <w:r w:rsidRPr="00B0752F">
        <w:rPr>
          <w:i/>
        </w:rPr>
        <w:t>TJ</w:t>
      </w:r>
      <w:r w:rsidR="003E4A43">
        <w:t xml:space="preserve"> didn’t work, and that he needs to treat the subject in a different way</w:t>
      </w:r>
      <w:r w:rsidR="00931415">
        <w:t>: stability will be account for by an overlapping consensus</w:t>
      </w:r>
      <w:r>
        <w:t xml:space="preserve">  </w:t>
      </w:r>
    </w:p>
    <w:p w:rsidR="00931415" w:rsidRDefault="00931415" w:rsidP="00931415">
      <w:pPr>
        <w:ind w:left="720"/>
      </w:pPr>
    </w:p>
    <w:p w:rsidR="00B0752F" w:rsidRDefault="00B0752F" w:rsidP="00931415">
      <w:pPr>
        <w:pStyle w:val="ListParagraph"/>
        <w:numPr>
          <w:ilvl w:val="2"/>
          <w:numId w:val="11"/>
        </w:numPr>
      </w:pPr>
      <w:r>
        <w:t>To see why, let’s recall where in Rawls’s work his Kantianism has played a role</w:t>
      </w:r>
    </w:p>
    <w:p w:rsidR="00B0752F" w:rsidRDefault="00B0752F" w:rsidP="00B0752F">
      <w:pPr>
        <w:ind w:left="360"/>
      </w:pPr>
    </w:p>
    <w:p w:rsidR="00B0752F" w:rsidRDefault="00B0752F" w:rsidP="00931415">
      <w:pPr>
        <w:pStyle w:val="ListParagraph"/>
        <w:numPr>
          <w:ilvl w:val="3"/>
          <w:numId w:val="11"/>
        </w:numPr>
      </w:pPr>
      <w:r>
        <w:t>There is a Kantian interpretation to the OP and the principles</w:t>
      </w:r>
      <w:r w:rsidR="001D377B">
        <w:t xml:space="preserve"> - </w:t>
      </w:r>
      <w:r>
        <w:t>Do not think it plays a role in the argument for the principles</w:t>
      </w:r>
    </w:p>
    <w:p w:rsidR="00B0752F" w:rsidRDefault="00B0752F" w:rsidP="00B0752F">
      <w:pPr>
        <w:ind w:left="720"/>
      </w:pPr>
    </w:p>
    <w:p w:rsidR="00931415" w:rsidRDefault="003E4A43" w:rsidP="00931415">
      <w:pPr>
        <w:pStyle w:val="ListParagraph"/>
        <w:numPr>
          <w:ilvl w:val="3"/>
          <w:numId w:val="11"/>
        </w:numPr>
      </w:pPr>
      <w:r>
        <w:t xml:space="preserve">Plays important roles </w:t>
      </w:r>
      <w:r w:rsidR="00B0752F">
        <w:t>in arguments for stability:</w:t>
      </w:r>
      <w:r>
        <w:t xml:space="preserve"> </w:t>
      </w:r>
    </w:p>
    <w:p w:rsidR="00931415" w:rsidRDefault="00931415" w:rsidP="00931415">
      <w:pPr>
        <w:ind w:left="720"/>
      </w:pPr>
    </w:p>
    <w:p w:rsidR="00931415" w:rsidRDefault="00B0752F" w:rsidP="00931415">
      <w:pPr>
        <w:pStyle w:val="ListParagraph"/>
        <w:numPr>
          <w:ilvl w:val="4"/>
          <w:numId w:val="11"/>
        </w:numPr>
      </w:pPr>
      <w:r>
        <w:t>Chapter 8 - Connection between moral and natural attitudes</w:t>
      </w:r>
      <w:r w:rsidR="00931415">
        <w:t xml:space="preserve">, </w:t>
      </w:r>
    </w:p>
    <w:p w:rsidR="00B0752F" w:rsidRDefault="003E4A43" w:rsidP="00931415">
      <w:pPr>
        <w:pStyle w:val="ListParagraph"/>
        <w:numPr>
          <w:ilvl w:val="4"/>
          <w:numId w:val="11"/>
        </w:numPr>
      </w:pPr>
      <w:r>
        <w:t>Chapter 9’s a</w:t>
      </w:r>
      <w:r w:rsidR="00B0752F">
        <w:t>rgument for congruenc</w:t>
      </w:r>
      <w:r>
        <w:t>e</w:t>
      </w:r>
    </w:p>
    <w:p w:rsidR="00D80449" w:rsidRDefault="00D80449" w:rsidP="00B0752F">
      <w:pPr>
        <w:ind w:left="720"/>
      </w:pPr>
    </w:p>
    <w:p w:rsidR="00B0752F" w:rsidRDefault="003E4A43" w:rsidP="00931415">
      <w:pPr>
        <w:ind w:left="720"/>
      </w:pPr>
      <w:r>
        <w:t xml:space="preserve">ASK: </w:t>
      </w:r>
      <w:r w:rsidR="00A77B8E">
        <w:t>What might there be a problem with relying on claims drawn from the Kantian interpretation</w:t>
      </w:r>
      <w:r w:rsidR="00D80449">
        <w:t>?</w:t>
      </w:r>
    </w:p>
    <w:p w:rsidR="00B0752F" w:rsidRDefault="00B0752F" w:rsidP="00D80449">
      <w:pPr>
        <w:ind w:left="360"/>
      </w:pPr>
    </w:p>
    <w:p w:rsidR="00931415" w:rsidRDefault="00931415" w:rsidP="00931415">
      <w:pPr>
        <w:pStyle w:val="ListParagraph"/>
        <w:numPr>
          <w:ilvl w:val="0"/>
          <w:numId w:val="14"/>
        </w:numPr>
      </w:pPr>
      <w:r>
        <w:t>Some of the most notable claims early in the article:</w:t>
      </w:r>
    </w:p>
    <w:p w:rsidR="00931415" w:rsidRDefault="00931415" w:rsidP="00931415"/>
    <w:p w:rsidR="004A7842" w:rsidRDefault="00931415" w:rsidP="003E4A43">
      <w:pPr>
        <w:pStyle w:val="ListParagraph"/>
        <w:numPr>
          <w:ilvl w:val="1"/>
          <w:numId w:val="14"/>
        </w:numPr>
      </w:pPr>
      <w:r>
        <w:t>W</w:t>
      </w:r>
      <w:r w:rsidR="00F350E8">
        <w:t xml:space="preserve">ants to avoid “claims to universal truth” and “claims about the essential nature and identity of persons” (p. 223). </w:t>
      </w:r>
      <w:r w:rsidR="009F1BF3">
        <w:t xml:space="preserve"> </w:t>
      </w:r>
      <w:r w:rsidR="00F350E8">
        <w:t xml:space="preserve"> </w:t>
      </w:r>
    </w:p>
    <w:p w:rsidR="00D80449" w:rsidRDefault="00D80449" w:rsidP="00D80449">
      <w:pPr>
        <w:ind w:left="720"/>
      </w:pPr>
    </w:p>
    <w:p w:rsidR="00F350E8" w:rsidRDefault="004A7842" w:rsidP="003E4A43">
      <w:pPr>
        <w:pStyle w:val="ListParagraph"/>
        <w:numPr>
          <w:ilvl w:val="2"/>
          <w:numId w:val="14"/>
        </w:numPr>
      </w:pPr>
      <w:r>
        <w:t xml:space="preserve">Can </w:t>
      </w:r>
      <w:r w:rsidR="00D80449">
        <w:t>political philosophy avoid such claims</w:t>
      </w:r>
      <w:r w:rsidR="009F1BF3">
        <w:t>?</w:t>
      </w:r>
    </w:p>
    <w:p w:rsidR="00AF0365" w:rsidRDefault="00AF0365" w:rsidP="00AF0365">
      <w:pPr>
        <w:ind w:left="720"/>
      </w:pPr>
    </w:p>
    <w:p w:rsidR="009F1BF3" w:rsidRDefault="00A77B8E" w:rsidP="003E4A43">
      <w:pPr>
        <w:pStyle w:val="ListParagraph"/>
        <w:numPr>
          <w:ilvl w:val="2"/>
          <w:numId w:val="14"/>
        </w:numPr>
      </w:pPr>
      <w:r>
        <w:t>If so, how must Rawls</w:t>
      </w:r>
      <w:r w:rsidR="009F1BF3">
        <w:t xml:space="preserve"> construe “claims about the essential nature and identify of persons” (see 230-31)</w:t>
      </w:r>
    </w:p>
    <w:p w:rsidR="00AF0365" w:rsidRDefault="00AF0365" w:rsidP="00AF0365">
      <w:pPr>
        <w:ind w:left="720"/>
      </w:pPr>
    </w:p>
    <w:p w:rsidR="002107FB" w:rsidRDefault="00A77B8E" w:rsidP="003E4A43">
      <w:pPr>
        <w:pStyle w:val="ListParagraph"/>
        <w:numPr>
          <w:ilvl w:val="2"/>
          <w:numId w:val="14"/>
        </w:numPr>
      </w:pPr>
      <w:r>
        <w:t>Even if Rawls can avoid relying on such claims</w:t>
      </w:r>
      <w:r w:rsidR="004A7842">
        <w:t>, is</w:t>
      </w:r>
      <w:r w:rsidR="00F350E8">
        <w:t xml:space="preserve"> his doing so is consistent with </w:t>
      </w:r>
      <w:r w:rsidR="00F350E8">
        <w:rPr>
          <w:i/>
        </w:rPr>
        <w:t>TJ</w:t>
      </w:r>
      <w:r w:rsidR="00B70CCB">
        <w:t>?</w:t>
      </w:r>
    </w:p>
    <w:p w:rsidR="00F350E8" w:rsidRDefault="00F350E8" w:rsidP="00F350E8"/>
    <w:p w:rsidR="00137BAB" w:rsidRDefault="00137BAB" w:rsidP="003E4A43">
      <w:pPr>
        <w:pStyle w:val="ListParagraph"/>
        <w:numPr>
          <w:ilvl w:val="1"/>
          <w:numId w:val="14"/>
        </w:numPr>
      </w:pPr>
      <w:r>
        <w:t>What is the new methodology for political philosophy</w:t>
      </w:r>
      <w:r w:rsidR="004A7842">
        <w:t>:</w:t>
      </w:r>
    </w:p>
    <w:p w:rsidR="004A7842" w:rsidRDefault="004A7842" w:rsidP="004A7842"/>
    <w:p w:rsidR="004A7842" w:rsidRDefault="004A7842" w:rsidP="003E4A43">
      <w:pPr>
        <w:pStyle w:val="ListParagraph"/>
        <w:numPr>
          <w:ilvl w:val="2"/>
          <w:numId w:val="14"/>
        </w:numPr>
      </w:pPr>
      <w:r>
        <w:t>What is a political conception of justice as opposed to a g</w:t>
      </w:r>
      <w:r w:rsidR="009F6A15">
        <w:t>eneral moral conception – p. 225</w:t>
      </w:r>
    </w:p>
    <w:p w:rsidR="004A7842" w:rsidRDefault="004A7842" w:rsidP="004A7842">
      <w:pPr>
        <w:ind w:left="360"/>
      </w:pPr>
    </w:p>
    <w:p w:rsidR="004A7842" w:rsidRDefault="004A7842" w:rsidP="003E4A43">
      <w:pPr>
        <w:pStyle w:val="ListParagraph"/>
        <w:numPr>
          <w:ilvl w:val="3"/>
          <w:numId w:val="14"/>
        </w:numPr>
      </w:pPr>
      <w:r>
        <w:t>Worked out for basic structure</w:t>
      </w:r>
    </w:p>
    <w:p w:rsidR="004A7842" w:rsidRDefault="004A7842" w:rsidP="004A7842">
      <w:pPr>
        <w:ind w:left="720"/>
      </w:pPr>
      <w:r>
        <w:t xml:space="preserve"> </w:t>
      </w:r>
    </w:p>
    <w:p w:rsidR="00E02D4F" w:rsidRDefault="00E02D4F" w:rsidP="003E4A43">
      <w:pPr>
        <w:pStyle w:val="ListParagraph"/>
        <w:numPr>
          <w:ilvl w:val="3"/>
          <w:numId w:val="14"/>
        </w:numPr>
      </w:pPr>
      <w:r>
        <w:t>What’s the argument that societies can’t be well-ordered by general moral conceptions?  How does this connect with the idea of applying the principle of toleration to philosophy itself?</w:t>
      </w:r>
      <w:r w:rsidR="009F6A15">
        <w:t xml:space="preserve"> W</w:t>
      </w:r>
      <w:r w:rsidR="00EB3B69">
        <w:t>ith the “method of avoidance” (231)?</w:t>
      </w:r>
    </w:p>
    <w:p w:rsidR="00EB3B69" w:rsidRDefault="00EB3B69" w:rsidP="00EB3B69">
      <w:pPr>
        <w:ind w:left="720"/>
      </w:pPr>
    </w:p>
    <w:p w:rsidR="00B70CCB" w:rsidRDefault="00E02D4F" w:rsidP="00931415">
      <w:pPr>
        <w:pStyle w:val="ListParagraph"/>
        <w:numPr>
          <w:ilvl w:val="2"/>
          <w:numId w:val="14"/>
        </w:numPr>
      </w:pPr>
      <w:r>
        <w:t>Why start with “basic intuitive ideas”</w:t>
      </w:r>
      <w:r w:rsidR="00B70CCB">
        <w:t>?</w:t>
      </w:r>
      <w:r w:rsidR="00A77B8E">
        <w:t xml:space="preserve">  </w:t>
      </w:r>
    </w:p>
    <w:p w:rsidR="00931415" w:rsidRDefault="00931415" w:rsidP="009F6A15">
      <w:pPr>
        <w:ind w:left="648"/>
      </w:pPr>
    </w:p>
    <w:p w:rsidR="009F6A15" w:rsidRDefault="009F6A15" w:rsidP="009F6A15">
      <w:pPr>
        <w:pStyle w:val="ListParagraph"/>
        <w:numPr>
          <w:ilvl w:val="3"/>
          <w:numId w:val="14"/>
        </w:numPr>
      </w:pPr>
      <w:r>
        <w:t>W</w:t>
      </w:r>
      <w:r w:rsidR="00B70CCB">
        <w:t>hat are they</w:t>
      </w:r>
      <w:r>
        <w:t xml:space="preserve">?  </w:t>
      </w:r>
      <w:r w:rsidRPr="009F6A15">
        <w:t xml:space="preserve">Note that the phrase occurs at </w:t>
      </w:r>
      <w:r w:rsidRPr="009F6A15">
        <w:rPr>
          <w:i/>
        </w:rPr>
        <w:t>TJ</w:t>
      </w:r>
      <w:r w:rsidRPr="009F6A15">
        <w:t>, p. 46.  What does it mean there?</w:t>
      </w:r>
    </w:p>
    <w:p w:rsidR="009F6A15" w:rsidRPr="009F6A15" w:rsidRDefault="009F6A15" w:rsidP="009F6A15">
      <w:pPr>
        <w:ind w:left="720"/>
      </w:pPr>
    </w:p>
    <w:p w:rsidR="00B70CCB" w:rsidRDefault="009F6A15" w:rsidP="00405179">
      <w:pPr>
        <w:pStyle w:val="ListParagraph"/>
        <w:numPr>
          <w:ilvl w:val="3"/>
          <w:numId w:val="14"/>
        </w:numPr>
      </w:pPr>
      <w:r>
        <w:t xml:space="preserve"> Are the basic intuitive ideas supposed to justify the theory built on them?  If so, what authority do they</w:t>
      </w:r>
      <w:r w:rsidR="00B70CCB">
        <w:t xml:space="preserve"> have?</w:t>
      </w:r>
      <w:r>
        <w:t xml:space="preserve"> </w:t>
      </w:r>
      <w:r w:rsidR="00B70CCB">
        <w:t>Is Rawls committed to some kind of conventionalism or relativism?</w:t>
      </w:r>
      <w:r w:rsidR="00A77B8E">
        <w:t xml:space="preserve">  In this connection, recall the remarks in </w:t>
      </w:r>
      <w:r w:rsidR="00A77B8E" w:rsidRPr="009F6A15">
        <w:rPr>
          <w:i/>
        </w:rPr>
        <w:t>TJ</w:t>
      </w:r>
      <w:r w:rsidR="00A77B8E">
        <w:t>, §87 about how justification always proceeds from agreement.</w:t>
      </w:r>
    </w:p>
    <w:p w:rsidR="00EB3B69" w:rsidRDefault="00EB3B69" w:rsidP="00EB3B69">
      <w:pPr>
        <w:pStyle w:val="ListParagraph"/>
      </w:pPr>
    </w:p>
    <w:p w:rsidR="00EB3B69" w:rsidRDefault="00EB3B69" w:rsidP="003E4A43">
      <w:pPr>
        <w:pStyle w:val="ListParagraph"/>
        <w:numPr>
          <w:ilvl w:val="0"/>
          <w:numId w:val="14"/>
        </w:numPr>
      </w:pPr>
      <w:r>
        <w:t xml:space="preserve">Note that the aim is said to be to find a basis of social cooperation and mutual respect by reconciling a tension within the democratic tradition. </w:t>
      </w:r>
    </w:p>
    <w:p w:rsidR="009F1BF3" w:rsidRDefault="009F1BF3" w:rsidP="009F1BF3"/>
    <w:p w:rsidR="00EB3B69" w:rsidRDefault="00EB3B69" w:rsidP="003E4A43">
      <w:pPr>
        <w:pStyle w:val="ListParagraph"/>
        <w:numPr>
          <w:ilvl w:val="1"/>
          <w:numId w:val="14"/>
        </w:numPr>
      </w:pPr>
      <w:r>
        <w:t xml:space="preserve"> Is this what philosophy is supposed to do?  Is there any conception of philosophy according to which this is what philosophy should try to do? </w:t>
      </w:r>
    </w:p>
    <w:p w:rsidR="009F1BF3" w:rsidRDefault="009F1BF3" w:rsidP="009F1BF3">
      <w:pPr>
        <w:ind w:left="360"/>
      </w:pPr>
    </w:p>
    <w:p w:rsidR="009F1BF3" w:rsidRDefault="009F1BF3" w:rsidP="003E4A43">
      <w:pPr>
        <w:pStyle w:val="ListParagraph"/>
        <w:numPr>
          <w:ilvl w:val="1"/>
          <w:numId w:val="14"/>
        </w:numPr>
      </w:pPr>
      <w:r>
        <w:t>Note the view of justification that goes along with this at pp. 229-30.</w:t>
      </w:r>
    </w:p>
    <w:p w:rsidR="009F1BF3" w:rsidRDefault="009F1BF3" w:rsidP="009F1BF3">
      <w:pPr>
        <w:pStyle w:val="ListParagraph"/>
      </w:pPr>
    </w:p>
    <w:p w:rsidR="009F1BF3" w:rsidRDefault="009F1BF3" w:rsidP="003E4A43">
      <w:pPr>
        <w:pStyle w:val="ListParagraph"/>
        <w:numPr>
          <w:ilvl w:val="1"/>
          <w:numId w:val="14"/>
        </w:numPr>
      </w:pPr>
      <w:r>
        <w:t>Is Rawls right that the</w:t>
      </w:r>
      <w:r w:rsidR="00A77B8E">
        <w:t xml:space="preserve"> only alternative to accepting </w:t>
      </w:r>
      <w:r>
        <w:t>pluralism is “the autocratic use of state power”?</w:t>
      </w:r>
    </w:p>
    <w:p w:rsidR="009F1BF3" w:rsidRDefault="009F1BF3" w:rsidP="009F1BF3">
      <w:pPr>
        <w:pStyle w:val="ListParagraph"/>
      </w:pPr>
    </w:p>
    <w:p w:rsidR="009F1BF3" w:rsidRDefault="009F1BF3" w:rsidP="003E4A43">
      <w:pPr>
        <w:pStyle w:val="ListParagraph"/>
        <w:numPr>
          <w:ilvl w:val="1"/>
          <w:numId w:val="14"/>
        </w:numPr>
      </w:pPr>
      <w:r>
        <w:t>What claims about the essential nature</w:t>
      </w:r>
      <w:r w:rsidR="00A77B8E">
        <w:t xml:space="preserve"> and identity of persons does Rawls</w:t>
      </w:r>
      <w:r>
        <w:t xml:space="preserve"> want to avoid?  (see 230-31)  Is the Kantian conception of </w:t>
      </w:r>
      <w:r>
        <w:rPr>
          <w:i/>
        </w:rPr>
        <w:t>TJ</w:t>
      </w:r>
      <w:r>
        <w:t xml:space="preserve"> such a conception?</w:t>
      </w:r>
    </w:p>
    <w:p w:rsidR="009F1BF3" w:rsidRDefault="009F1BF3" w:rsidP="009F1BF3">
      <w:pPr>
        <w:pStyle w:val="ListParagraph"/>
      </w:pPr>
    </w:p>
    <w:p w:rsidR="00692F34" w:rsidRPr="00692F34" w:rsidRDefault="009F1BF3" w:rsidP="003E4A43">
      <w:pPr>
        <w:pStyle w:val="ListParagraph"/>
        <w:numPr>
          <w:ilvl w:val="0"/>
          <w:numId w:val="14"/>
        </w:numPr>
        <w:rPr>
          <w:color w:val="auto"/>
        </w:rPr>
      </w:pPr>
      <w:r w:rsidRPr="00C57346">
        <w:rPr>
          <w:color w:val="auto"/>
        </w:rPr>
        <w:t>Let us now survey</w:t>
      </w:r>
      <w:r w:rsidR="00CE024A">
        <w:t xml:space="preserve"> basic intuitive ideas</w:t>
      </w:r>
      <w:r w:rsidR="00C57346">
        <w:t xml:space="preserve">  - </w:t>
      </w:r>
    </w:p>
    <w:p w:rsidR="00692F34" w:rsidRDefault="00692F34" w:rsidP="00692F34">
      <w:pPr>
        <w:ind w:left="360"/>
      </w:pPr>
    </w:p>
    <w:p w:rsidR="00CE024A" w:rsidRPr="00692F34" w:rsidRDefault="00C57346" w:rsidP="00692F34">
      <w:pPr>
        <w:ind w:left="360"/>
        <w:rPr>
          <w:i/>
          <w:color w:val="auto"/>
        </w:rPr>
      </w:pPr>
      <w:r w:rsidRPr="00692F34">
        <w:rPr>
          <w:i/>
        </w:rPr>
        <w:t>N.B. Both said to be drawn from public political culture.</w:t>
      </w:r>
      <w:r w:rsidR="00692F34">
        <w:rPr>
          <w:i/>
        </w:rPr>
        <w:t xml:space="preserve">  Is he right about this?  How would he prove it?</w:t>
      </w:r>
    </w:p>
    <w:p w:rsidR="00CE024A" w:rsidRDefault="00CE024A" w:rsidP="00CE024A">
      <w:pPr>
        <w:ind w:left="720"/>
      </w:pPr>
    </w:p>
    <w:p w:rsidR="00CE024A" w:rsidRDefault="00C900AA" w:rsidP="003E4A43">
      <w:pPr>
        <w:pStyle w:val="ListParagraph"/>
        <w:numPr>
          <w:ilvl w:val="1"/>
          <w:numId w:val="14"/>
        </w:numPr>
      </w:pPr>
      <w:r>
        <w:t>What are the elements of social cooperation?</w:t>
      </w:r>
    </w:p>
    <w:p w:rsidR="00C57346" w:rsidRDefault="00C57346" w:rsidP="00C57346">
      <w:pPr>
        <w:ind w:left="360"/>
      </w:pPr>
    </w:p>
    <w:p w:rsidR="00CE024A" w:rsidRPr="00C900AA" w:rsidRDefault="00CE024A" w:rsidP="003E4A43">
      <w:pPr>
        <w:pStyle w:val="ListParagraph"/>
        <w:numPr>
          <w:ilvl w:val="1"/>
          <w:numId w:val="14"/>
        </w:numPr>
        <w:rPr>
          <w:i/>
        </w:rPr>
      </w:pPr>
      <w:r>
        <w:t>Elements of the conception of the person</w:t>
      </w:r>
      <w:r w:rsidR="00C57346">
        <w:t xml:space="preserve"> </w:t>
      </w:r>
      <w:r w:rsidR="00C57346">
        <w:sym w:font="Wingdings" w:char="F0E0"/>
      </w:r>
      <w:r w:rsidR="00C57346">
        <w:t xml:space="preserve"> statement of the fundamental problem on p. 234.  </w:t>
      </w:r>
      <w:r w:rsidR="00C900AA">
        <w:t xml:space="preserve">Is Rawls right about what the fundamental problem </w:t>
      </w:r>
      <w:r w:rsidR="00A8324D">
        <w:t xml:space="preserve">of contemporary political philosophy </w:t>
      </w:r>
      <w:r w:rsidR="00C900AA">
        <w:t>is?</w:t>
      </w:r>
    </w:p>
    <w:p w:rsidR="00CE024A" w:rsidRDefault="00CE024A" w:rsidP="00CE024A">
      <w:pPr>
        <w:ind w:left="1080"/>
      </w:pPr>
    </w:p>
    <w:p w:rsidR="00692F34" w:rsidRDefault="00692F34" w:rsidP="003E4A43">
      <w:pPr>
        <w:pStyle w:val="ListParagraph"/>
        <w:numPr>
          <w:ilvl w:val="0"/>
          <w:numId w:val="14"/>
        </w:numPr>
      </w:pPr>
      <w:r>
        <w:t>The original position:</w:t>
      </w:r>
    </w:p>
    <w:p w:rsidR="00692F34" w:rsidRDefault="00692F34" w:rsidP="00692F34"/>
    <w:p w:rsidR="00692F34" w:rsidRPr="00692F34" w:rsidRDefault="00692F34" w:rsidP="003E4A43">
      <w:pPr>
        <w:pStyle w:val="ListParagraph"/>
        <w:numPr>
          <w:ilvl w:val="1"/>
          <w:numId w:val="14"/>
        </w:numPr>
      </w:pPr>
      <w:r>
        <w:t>C</w:t>
      </w:r>
      <w:r>
        <w:rPr>
          <w:color w:val="auto"/>
        </w:rPr>
        <w:t>learer than he had been – terms of social cooperation are thought of as set by us – p. 235</w:t>
      </w:r>
    </w:p>
    <w:p w:rsidR="00692F34" w:rsidRPr="00692F34" w:rsidRDefault="00692F34" w:rsidP="00692F34">
      <w:pPr>
        <w:ind w:left="360"/>
      </w:pPr>
    </w:p>
    <w:p w:rsidR="00CE024A" w:rsidRDefault="00CE024A" w:rsidP="003E4A43">
      <w:pPr>
        <w:pStyle w:val="ListParagraph"/>
        <w:numPr>
          <w:ilvl w:val="1"/>
          <w:numId w:val="14"/>
        </w:numPr>
      </w:pPr>
      <w:r>
        <w:t>What is meant by saying that OP i</w:t>
      </w:r>
      <w:r w:rsidR="00692F34">
        <w:t>s device of representation (p. 237) and who is he trying to rebut?</w:t>
      </w:r>
    </w:p>
    <w:p w:rsidR="00692F34" w:rsidRDefault="00692F34" w:rsidP="00692F34">
      <w:pPr>
        <w:pStyle w:val="ListParagraph"/>
      </w:pPr>
    </w:p>
    <w:p w:rsidR="00692F34" w:rsidRDefault="005A496D" w:rsidP="003E4A43">
      <w:pPr>
        <w:pStyle w:val="ListParagraph"/>
        <w:numPr>
          <w:ilvl w:val="1"/>
          <w:numId w:val="14"/>
        </w:numPr>
      </w:pPr>
      <w:r>
        <w:t>Explain the</w:t>
      </w:r>
      <w:r w:rsidR="00692F34">
        <w:t xml:space="preserve"> </w:t>
      </w:r>
      <w:r w:rsidR="0075127A">
        <w:t xml:space="preserve">two </w:t>
      </w:r>
      <w:r>
        <w:t xml:space="preserve">important </w:t>
      </w:r>
      <w:r w:rsidR="0075127A">
        <w:t>foot</w:t>
      </w:r>
      <w:r w:rsidR="00692F34">
        <w:t xml:space="preserve">notes </w:t>
      </w:r>
      <w:r w:rsidR="0075127A">
        <w:t xml:space="preserve"> at p. 237</w:t>
      </w:r>
      <w:r>
        <w:t>: n</w:t>
      </w:r>
      <w:r w:rsidR="009924B8">
        <w:t>ote</w:t>
      </w:r>
      <w:r>
        <w:t>s</w:t>
      </w:r>
      <w:r w:rsidR="009924B8">
        <w:t xml:space="preserve"> </w:t>
      </w:r>
      <w:r w:rsidR="0075127A">
        <w:t xml:space="preserve">19 </w:t>
      </w:r>
      <w:r w:rsidR="00692F34">
        <w:t>on conception-based view</w:t>
      </w:r>
      <w:r w:rsidR="00692F34" w:rsidRPr="005A496D">
        <w:rPr>
          <w:i/>
        </w:rPr>
        <w:t xml:space="preserve"> </w:t>
      </w:r>
      <w:r>
        <w:t xml:space="preserve">and </w:t>
      </w:r>
      <w:r w:rsidR="0075127A">
        <w:t>20 on rational choice</w:t>
      </w:r>
    </w:p>
    <w:p w:rsidR="00692F34" w:rsidRDefault="00692F34" w:rsidP="00692F34">
      <w:pPr>
        <w:pStyle w:val="ListParagraph"/>
      </w:pPr>
    </w:p>
    <w:p w:rsidR="00692F34" w:rsidRDefault="00692F34" w:rsidP="003E4A43">
      <w:pPr>
        <w:pStyle w:val="ListParagraph"/>
        <w:numPr>
          <w:ilvl w:val="1"/>
          <w:numId w:val="14"/>
        </w:numPr>
      </w:pPr>
      <w:r>
        <w:t>I</w:t>
      </w:r>
      <w:r w:rsidR="00CE024A">
        <w:t xml:space="preserve">s Rawls really right to stress that his early </w:t>
      </w:r>
      <w:r>
        <w:t>conception was un</w:t>
      </w:r>
      <w:r w:rsidR="00CE024A">
        <w:t>-metaphysical</w:t>
      </w:r>
      <w:r>
        <w:t>, as he does on p. 239</w:t>
      </w:r>
      <w:r w:rsidR="00CE024A">
        <w:t xml:space="preserve">?  </w:t>
      </w:r>
    </w:p>
    <w:p w:rsidR="00692F34" w:rsidRDefault="00692F34" w:rsidP="00692F34">
      <w:pPr>
        <w:pStyle w:val="ListParagraph"/>
      </w:pPr>
    </w:p>
    <w:p w:rsidR="00C900AA" w:rsidRDefault="00692F34" w:rsidP="003E4A43">
      <w:pPr>
        <w:pStyle w:val="ListParagraph"/>
        <w:numPr>
          <w:ilvl w:val="0"/>
          <w:numId w:val="14"/>
        </w:numPr>
      </w:pPr>
      <w:r>
        <w:t xml:space="preserve"> </w:t>
      </w:r>
      <w:r w:rsidR="005A496D">
        <w:t>Now let’s look at the c</w:t>
      </w:r>
      <w:r w:rsidR="00C900AA">
        <w:t>onception of free person at pp. 243-44</w:t>
      </w:r>
    </w:p>
    <w:p w:rsidR="00C900AA" w:rsidRDefault="00C900AA" w:rsidP="00C900AA"/>
    <w:p w:rsidR="00CE024A" w:rsidRDefault="00C900AA" w:rsidP="003E4A43">
      <w:pPr>
        <w:pStyle w:val="ListParagraph"/>
        <w:numPr>
          <w:ilvl w:val="1"/>
          <w:numId w:val="14"/>
        </w:numPr>
      </w:pPr>
      <w:r>
        <w:t>In what does our freedom consist?</w:t>
      </w:r>
    </w:p>
    <w:p w:rsidR="00C900AA" w:rsidRDefault="00C900AA" w:rsidP="00C900AA">
      <w:pPr>
        <w:ind w:left="360"/>
      </w:pPr>
    </w:p>
    <w:p w:rsidR="00C900AA" w:rsidRDefault="00C900AA" w:rsidP="003E4A43">
      <w:pPr>
        <w:pStyle w:val="ListParagraph"/>
        <w:numPr>
          <w:ilvl w:val="1"/>
          <w:numId w:val="14"/>
        </w:numPr>
      </w:pPr>
      <w:r>
        <w:t>Can this view of freedom really be found in or abstracted from public political culture?</w:t>
      </w:r>
    </w:p>
    <w:p w:rsidR="00CE024A" w:rsidRDefault="00CE024A" w:rsidP="00CE024A">
      <w:pPr>
        <w:ind w:left="1944"/>
      </w:pPr>
    </w:p>
    <w:p w:rsidR="00E37E6F" w:rsidRDefault="00CE024A" w:rsidP="003E4A43">
      <w:pPr>
        <w:pStyle w:val="ListParagraph"/>
        <w:numPr>
          <w:ilvl w:val="0"/>
          <w:numId w:val="14"/>
        </w:numPr>
      </w:pPr>
      <w:r>
        <w:t>Wh</w:t>
      </w:r>
      <w:r w:rsidR="00B0752F">
        <w:t xml:space="preserve">at is a comprehensive doctrine?  </w:t>
      </w:r>
    </w:p>
    <w:p w:rsidR="00E37E6F" w:rsidRDefault="00E37E6F" w:rsidP="00E37E6F"/>
    <w:p w:rsidR="00E37E6F" w:rsidRDefault="00E37E6F" w:rsidP="003E4A43">
      <w:pPr>
        <w:pStyle w:val="ListParagraph"/>
        <w:numPr>
          <w:ilvl w:val="1"/>
          <w:numId w:val="14"/>
        </w:numPr>
      </w:pPr>
      <w:r>
        <w:t>Explain the difference between a comprehensive doctrine and a political conception of justice.</w:t>
      </w:r>
    </w:p>
    <w:p w:rsidR="00E37E6F" w:rsidRDefault="00E37E6F" w:rsidP="00E37E6F">
      <w:pPr>
        <w:ind w:left="360"/>
      </w:pPr>
    </w:p>
    <w:p w:rsidR="00CE024A" w:rsidRDefault="00B0752F" w:rsidP="003E4A43">
      <w:pPr>
        <w:pStyle w:val="ListParagraph"/>
        <w:numPr>
          <w:ilvl w:val="1"/>
          <w:numId w:val="14"/>
        </w:numPr>
      </w:pPr>
      <w:r>
        <w:t>Wh</w:t>
      </w:r>
      <w:r w:rsidR="00CE024A">
        <w:t>y would casting justice as fairness as something other than political be incompatible with liberalism?</w:t>
      </w:r>
    </w:p>
    <w:p w:rsidR="00CE024A" w:rsidRPr="00CE024A" w:rsidRDefault="00CE024A" w:rsidP="00CE024A"/>
    <w:p w:rsidR="00C618D3" w:rsidRDefault="00856ECE" w:rsidP="003E4A43">
      <w:pPr>
        <w:pStyle w:val="ListParagraph"/>
        <w:numPr>
          <w:ilvl w:val="0"/>
          <w:numId w:val="14"/>
        </w:numPr>
      </w:pPr>
      <w:r>
        <w:t xml:space="preserve">Let’s work </w:t>
      </w:r>
      <w:r w:rsidR="00C618D3">
        <w:t>through the last section with care</w:t>
      </w:r>
      <w:r>
        <w:t xml:space="preserve"> since it seems to promise a new account of stability</w:t>
      </w:r>
      <w:r w:rsidR="00C618D3">
        <w:t>:</w:t>
      </w:r>
    </w:p>
    <w:p w:rsidR="00C618D3" w:rsidRPr="00C618D3" w:rsidRDefault="00C618D3" w:rsidP="00C618D3">
      <w:pPr>
        <w:pStyle w:val="ListParagraph"/>
        <w:rPr>
          <w:i/>
        </w:rPr>
      </w:pPr>
    </w:p>
    <w:p w:rsidR="00137BAB" w:rsidRDefault="00137BAB" w:rsidP="003E4A43">
      <w:pPr>
        <w:pStyle w:val="ListParagraph"/>
        <w:numPr>
          <w:ilvl w:val="1"/>
          <w:numId w:val="14"/>
        </w:numPr>
      </w:pPr>
      <w:r>
        <w:t>What is an overlapping consensus – pp. 225-6</w:t>
      </w:r>
      <w:r w:rsidR="00D23FC3">
        <w:t>, p</w:t>
      </w:r>
      <w:r w:rsidR="00C618D3">
        <w:t>p</w:t>
      </w:r>
      <w:r w:rsidR="00D23FC3">
        <w:t xml:space="preserve">. </w:t>
      </w:r>
      <w:proofErr w:type="gramStart"/>
      <w:r w:rsidR="00D23FC3">
        <w:t>246</w:t>
      </w:r>
      <w:r w:rsidR="00C618D3">
        <w:t>ff.?</w:t>
      </w:r>
      <w:proofErr w:type="gramEnd"/>
    </w:p>
    <w:p w:rsidR="00CE024A" w:rsidRDefault="00CE024A" w:rsidP="00CE024A"/>
    <w:p w:rsidR="00CE024A" w:rsidRDefault="00C618D3" w:rsidP="003E4A43">
      <w:pPr>
        <w:pStyle w:val="ListParagraph"/>
        <w:numPr>
          <w:ilvl w:val="1"/>
          <w:numId w:val="14"/>
        </w:numPr>
      </w:pPr>
      <w:r>
        <w:t>Contrast with modus v</w:t>
      </w:r>
      <w:r w:rsidR="00CE024A">
        <w:t>ivendi</w:t>
      </w:r>
    </w:p>
    <w:p w:rsidR="00CC5744" w:rsidRDefault="00CC5744" w:rsidP="00CC5744">
      <w:pPr>
        <w:ind w:left="360"/>
      </w:pPr>
    </w:p>
    <w:p w:rsidR="00CE024A" w:rsidRDefault="00CE024A" w:rsidP="003E4A43">
      <w:pPr>
        <w:pStyle w:val="ListParagraph"/>
        <w:numPr>
          <w:ilvl w:val="1"/>
          <w:numId w:val="14"/>
        </w:numPr>
      </w:pPr>
      <w:r>
        <w:t>Contrast with views according to which there is just one rational good – pp, 248-49</w:t>
      </w:r>
      <w:r w:rsidR="00C618D3">
        <w:t xml:space="preserve"> (including j as f in </w:t>
      </w:r>
      <w:r w:rsidR="00C618D3">
        <w:rPr>
          <w:i/>
        </w:rPr>
        <w:t>TJ</w:t>
      </w:r>
      <w:r w:rsidR="00C618D3">
        <w:t>)</w:t>
      </w:r>
    </w:p>
    <w:p w:rsidR="00856ECE" w:rsidRDefault="00856ECE" w:rsidP="00856ECE">
      <w:pPr>
        <w:ind w:left="360"/>
      </w:pPr>
    </w:p>
    <w:p w:rsidR="00856ECE" w:rsidRDefault="00856ECE" w:rsidP="003E4A43">
      <w:pPr>
        <w:pStyle w:val="ListParagraph"/>
        <w:numPr>
          <w:ilvl w:val="1"/>
          <w:numId w:val="14"/>
        </w:numPr>
      </w:pPr>
      <w:r>
        <w:t xml:space="preserve">Why </w:t>
      </w:r>
      <w:r w:rsidR="005A496D">
        <w:t xml:space="preserve">does Rawls think </w:t>
      </w:r>
      <w:r>
        <w:t xml:space="preserve">the priority of right </w:t>
      </w:r>
      <w:r w:rsidR="005A496D">
        <w:t xml:space="preserve">is </w:t>
      </w:r>
      <w:r>
        <w:t>“essential to any conception of justice reasonable for a democratic state”?  (p. 250</w:t>
      </w:r>
      <w:proofErr w:type="gramStart"/>
      <w:r>
        <w:t>)</w:t>
      </w:r>
      <w:r w:rsidR="005A496D">
        <w:t xml:space="preserve">  Is</w:t>
      </w:r>
      <w:proofErr w:type="gramEnd"/>
      <w:r w:rsidR="005A496D">
        <w:t xml:space="preserve"> he right?</w:t>
      </w:r>
    </w:p>
    <w:p w:rsidR="005A496D" w:rsidRDefault="005A496D" w:rsidP="005A496D">
      <w:pPr>
        <w:ind w:left="360"/>
      </w:pPr>
    </w:p>
    <w:p w:rsidR="005A496D" w:rsidRDefault="005A496D" w:rsidP="003E4A43">
      <w:pPr>
        <w:pStyle w:val="ListParagraph"/>
        <w:numPr>
          <w:ilvl w:val="1"/>
          <w:numId w:val="14"/>
        </w:numPr>
      </w:pPr>
      <w:r>
        <w:t>Is Rawls right to contrast his view with those which are founded on skepticism?</w:t>
      </w:r>
    </w:p>
    <w:p w:rsidR="00CE024A" w:rsidRDefault="00CE024A" w:rsidP="00CE024A">
      <w:pPr>
        <w:ind w:left="360"/>
      </w:pPr>
    </w:p>
    <w:p w:rsidR="00CC5744" w:rsidRDefault="00C900AA" w:rsidP="003E4A43">
      <w:pPr>
        <w:pStyle w:val="ListParagraph"/>
        <w:numPr>
          <w:ilvl w:val="1"/>
          <w:numId w:val="14"/>
        </w:numPr>
      </w:pPr>
      <w:r>
        <w:t>Explain the l</w:t>
      </w:r>
      <w:r w:rsidR="00C618D3">
        <w:t>ast footnote</w:t>
      </w:r>
      <w:r w:rsidR="005A496D">
        <w:t xml:space="preserve"> of the paper</w:t>
      </w:r>
      <w:r w:rsidR="00C618D3">
        <w:t>.</w:t>
      </w:r>
    </w:p>
    <w:p w:rsidR="003D33E0" w:rsidRDefault="003D33E0" w:rsidP="003D33E0"/>
    <w:p w:rsidR="003D33E0" w:rsidRDefault="003D33E0" w:rsidP="003D33E0">
      <w:pPr>
        <w:jc w:val="center"/>
        <w:rPr>
          <w:b/>
          <w:i/>
        </w:rPr>
      </w:pPr>
      <w:proofErr w:type="spellStart"/>
      <w:r>
        <w:rPr>
          <w:b/>
          <w:i/>
        </w:rPr>
        <w:t>Rorty</w:t>
      </w:r>
      <w:proofErr w:type="spellEnd"/>
      <w:r>
        <w:rPr>
          <w:b/>
          <w:i/>
        </w:rPr>
        <w:t>, “Priority of Philosophy to Democracy”</w:t>
      </w:r>
    </w:p>
    <w:p w:rsidR="003D33E0" w:rsidRDefault="003D33E0" w:rsidP="003D33E0">
      <w:pPr>
        <w:jc w:val="center"/>
        <w:rPr>
          <w:b/>
          <w:i/>
        </w:rPr>
      </w:pPr>
    </w:p>
    <w:p w:rsidR="003D33E0" w:rsidRDefault="003D33E0" w:rsidP="003D33E0">
      <w:pPr>
        <w:pStyle w:val="ListParagraph"/>
        <w:numPr>
          <w:ilvl w:val="0"/>
          <w:numId w:val="12"/>
        </w:numPr>
      </w:pPr>
      <w:r>
        <w:t>What is the “Enlightenment compromise” and its “rationalist justification”?  (p. 176)</w:t>
      </w:r>
    </w:p>
    <w:p w:rsidR="003D33E0" w:rsidRDefault="003D33E0" w:rsidP="003D33E0"/>
    <w:p w:rsidR="003D33E0" w:rsidRDefault="003D33E0" w:rsidP="003D33E0">
      <w:pPr>
        <w:pStyle w:val="ListParagraph"/>
        <w:numPr>
          <w:ilvl w:val="1"/>
          <w:numId w:val="12"/>
        </w:numPr>
      </w:pPr>
      <w:r>
        <w:t>What are the reactions exemplified by Dworkin and Rawls?</w:t>
      </w:r>
    </w:p>
    <w:p w:rsidR="003D33E0" w:rsidRDefault="003D33E0" w:rsidP="003D33E0"/>
    <w:p w:rsidR="003D33E0" w:rsidRDefault="003D33E0" w:rsidP="003D33E0">
      <w:pPr>
        <w:pStyle w:val="ListParagraph"/>
        <w:numPr>
          <w:ilvl w:val="1"/>
          <w:numId w:val="12"/>
        </w:numPr>
      </w:pPr>
      <w:r>
        <w:t>What is the defining feature of communitarianism?</w:t>
      </w:r>
    </w:p>
    <w:p w:rsidR="003D33E0" w:rsidRDefault="003D33E0" w:rsidP="003D33E0">
      <w:pPr>
        <w:ind w:left="360"/>
      </w:pPr>
    </w:p>
    <w:p w:rsidR="003D33E0" w:rsidRDefault="003D33E0" w:rsidP="003D33E0">
      <w:pPr>
        <w:pStyle w:val="ListParagraph"/>
        <w:numPr>
          <w:ilvl w:val="2"/>
          <w:numId w:val="12"/>
        </w:numPr>
      </w:pPr>
      <w:r>
        <w:t>What are its three strands?</w:t>
      </w:r>
    </w:p>
    <w:p w:rsidR="003C4A88" w:rsidRDefault="003C4A88" w:rsidP="003C4A88">
      <w:pPr>
        <w:ind w:left="720"/>
      </w:pPr>
    </w:p>
    <w:p w:rsidR="003C4A88" w:rsidRDefault="003C4A88" w:rsidP="003D33E0">
      <w:pPr>
        <w:pStyle w:val="ListParagraph"/>
        <w:numPr>
          <w:ilvl w:val="2"/>
          <w:numId w:val="12"/>
        </w:numPr>
      </w:pPr>
      <w:r>
        <w:t>Why does the third strand raise the questions:</w:t>
      </w:r>
    </w:p>
    <w:p w:rsidR="003C4A88" w:rsidRDefault="003C4A88" w:rsidP="003C4A88">
      <w:pPr>
        <w:ind w:left="720"/>
      </w:pPr>
    </w:p>
    <w:p w:rsidR="003C4A88" w:rsidRDefault="003C4A88" w:rsidP="003C4A88">
      <w:pPr>
        <w:pStyle w:val="ListParagraph"/>
        <w:numPr>
          <w:ilvl w:val="3"/>
          <w:numId w:val="12"/>
        </w:numPr>
      </w:pPr>
      <w:r>
        <w:t>Why, if at all, does liberal democracy need philosophical justification?</w:t>
      </w:r>
    </w:p>
    <w:p w:rsidR="003C4A88" w:rsidRDefault="003C4A88" w:rsidP="003C4A88">
      <w:pPr>
        <w:ind w:left="900"/>
      </w:pPr>
    </w:p>
    <w:p w:rsidR="003C4A88" w:rsidRDefault="003C4A88" w:rsidP="003C4A88">
      <w:pPr>
        <w:pStyle w:val="ListParagraph"/>
        <w:numPr>
          <w:ilvl w:val="3"/>
          <w:numId w:val="12"/>
        </w:numPr>
      </w:pPr>
      <w:r>
        <w:t>Does a conception of the self that makes the community constitutive of the individual fit better with liberal democracy than that associated with the rationalist justification of liberal democracy?</w:t>
      </w:r>
    </w:p>
    <w:p w:rsidR="009D466E" w:rsidRDefault="009D466E" w:rsidP="009D466E">
      <w:pPr>
        <w:ind w:left="900"/>
      </w:pPr>
    </w:p>
    <w:p w:rsidR="009D466E" w:rsidRDefault="009D466E" w:rsidP="009D466E">
      <w:pPr>
        <w:pStyle w:val="ListParagraph"/>
        <w:numPr>
          <w:ilvl w:val="0"/>
          <w:numId w:val="12"/>
        </w:numPr>
      </w:pPr>
      <w:r>
        <w:t xml:space="preserve">Explain </w:t>
      </w:r>
      <w:proofErr w:type="spellStart"/>
      <w:r>
        <w:t>Rorty’s</w:t>
      </w:r>
      <w:proofErr w:type="spellEnd"/>
      <w:r>
        <w:t xml:space="preserve"> remark that Rawls can:</w:t>
      </w:r>
    </w:p>
    <w:p w:rsidR="009D466E" w:rsidRDefault="009D466E" w:rsidP="009D466E"/>
    <w:p w:rsidR="009D466E" w:rsidRDefault="009D466E" w:rsidP="00767343">
      <w:pPr>
        <w:ind w:left="720"/>
      </w:pPr>
      <w:r>
        <w:rPr>
          <w:noProof/>
          <w:lang w:bidi="ar-SA"/>
        </w:rPr>
        <w:drawing>
          <wp:inline distT="0" distB="0" distL="0" distR="0" wp14:anchorId="4C1EF496" wp14:editId="2CE88AEA">
            <wp:extent cx="4672584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2584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6E" w:rsidRDefault="009D466E" w:rsidP="009D466E"/>
    <w:p w:rsidR="009D466E" w:rsidRDefault="00767343" w:rsidP="009D466E">
      <w:pPr>
        <w:pStyle w:val="ListParagraph"/>
        <w:numPr>
          <w:ilvl w:val="0"/>
          <w:numId w:val="12"/>
        </w:numPr>
      </w:pPr>
      <w:r>
        <w:t>And his claim that because Rawls thinks justice is the:</w:t>
      </w:r>
    </w:p>
    <w:p w:rsidR="00767343" w:rsidRDefault="00767343" w:rsidP="00767343"/>
    <w:p w:rsidR="00767343" w:rsidRDefault="00767343" w:rsidP="00767343">
      <w:pPr>
        <w:ind w:left="720"/>
      </w:pPr>
      <w:r>
        <w:rPr>
          <w:noProof/>
          <w:lang w:bidi="ar-SA"/>
        </w:rPr>
        <w:drawing>
          <wp:inline distT="0" distB="0" distL="0" distR="0" wp14:anchorId="504AB75A" wp14:editId="1C35042C">
            <wp:extent cx="4572000" cy="21122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343" w:rsidRDefault="00767343" w:rsidP="00767343"/>
    <w:p w:rsidR="00767343" w:rsidRDefault="00EC458C" w:rsidP="009D466E">
      <w:pPr>
        <w:pStyle w:val="ListParagraph"/>
        <w:numPr>
          <w:ilvl w:val="0"/>
          <w:numId w:val="12"/>
        </w:numPr>
      </w:pPr>
      <w:r>
        <w:t xml:space="preserve">Consider </w:t>
      </w:r>
      <w:proofErr w:type="spellStart"/>
      <w:r>
        <w:t>Rorty’s</w:t>
      </w:r>
      <w:proofErr w:type="spellEnd"/>
      <w:r>
        <w:t xml:space="preserve"> remark on p. 185 that, read in light of “Political not Metaphysical”, “</w:t>
      </w:r>
      <w:r>
        <w:rPr>
          <w:i/>
        </w:rPr>
        <w:t xml:space="preserve">Theory of Justice </w:t>
      </w:r>
      <w:r>
        <w:t>no longer seems committed to a philosophical account of the human self, but only to a historical sociological description of the way we live now.”</w:t>
      </w:r>
    </w:p>
    <w:p w:rsidR="00EC458C" w:rsidRDefault="00EC458C" w:rsidP="00EC458C"/>
    <w:p w:rsidR="00EC458C" w:rsidRDefault="00EC458C" w:rsidP="00EC458C">
      <w:pPr>
        <w:pStyle w:val="ListParagraph"/>
        <w:numPr>
          <w:ilvl w:val="1"/>
          <w:numId w:val="12"/>
        </w:numPr>
      </w:pPr>
      <w:r>
        <w:t xml:space="preserve">Explain the passage from “P not M” that </w:t>
      </w:r>
      <w:proofErr w:type="spellStart"/>
      <w:r>
        <w:t>Rorty</w:t>
      </w:r>
      <w:proofErr w:type="spellEnd"/>
      <w:r>
        <w:t xml:space="preserve"> draws on to sustain this reading of </w:t>
      </w:r>
      <w:r>
        <w:rPr>
          <w:i/>
        </w:rPr>
        <w:t>TJ</w:t>
      </w:r>
      <w:r>
        <w:t>.</w:t>
      </w:r>
    </w:p>
    <w:p w:rsidR="00EC458C" w:rsidRDefault="00EC458C" w:rsidP="00EC458C">
      <w:pPr>
        <w:ind w:left="360"/>
      </w:pPr>
    </w:p>
    <w:p w:rsidR="00EC458C" w:rsidRDefault="00EC458C" w:rsidP="00EC458C">
      <w:pPr>
        <w:pStyle w:val="ListParagraph"/>
        <w:numPr>
          <w:ilvl w:val="1"/>
          <w:numId w:val="12"/>
        </w:numPr>
      </w:pPr>
      <w:r>
        <w:t xml:space="preserve">Has </w:t>
      </w:r>
      <w:proofErr w:type="spellStart"/>
      <w:r>
        <w:t>Rorty</w:t>
      </w:r>
      <w:proofErr w:type="spellEnd"/>
      <w:r>
        <w:t xml:space="preserve"> interpreted the passage and </w:t>
      </w:r>
      <w:r>
        <w:rPr>
          <w:i/>
        </w:rPr>
        <w:t>TJ</w:t>
      </w:r>
      <w:r>
        <w:t xml:space="preserve"> correctly?</w:t>
      </w:r>
    </w:p>
    <w:p w:rsidR="008E6D61" w:rsidRDefault="008E6D61" w:rsidP="008E6D61">
      <w:pPr>
        <w:ind w:left="360"/>
      </w:pPr>
    </w:p>
    <w:p w:rsidR="008E6D61" w:rsidRDefault="008E6D61" w:rsidP="00EC458C">
      <w:pPr>
        <w:pStyle w:val="ListParagraph"/>
        <w:numPr>
          <w:ilvl w:val="1"/>
          <w:numId w:val="12"/>
        </w:numPr>
      </w:pPr>
      <w:r>
        <w:t xml:space="preserve">Now consider Rawls’s remark at “P not M”, p. 247 that justice as fairness “is no less a moral conception because it is restricted to the basic structure of society.”  What does Rawls mean by this?  Can </w:t>
      </w:r>
      <w:proofErr w:type="spellStart"/>
      <w:r>
        <w:t>Rorty’s</w:t>
      </w:r>
      <w:proofErr w:type="spellEnd"/>
      <w:r>
        <w:t xml:space="preserve"> reading be squared with it?</w:t>
      </w:r>
    </w:p>
    <w:p w:rsidR="007F76A2" w:rsidRDefault="007F76A2" w:rsidP="007F76A2">
      <w:pPr>
        <w:ind w:left="360"/>
      </w:pPr>
    </w:p>
    <w:p w:rsidR="005D7C8C" w:rsidRDefault="005D7C8C" w:rsidP="007F76A2">
      <w:pPr>
        <w:ind w:left="360"/>
      </w:pPr>
    </w:p>
    <w:p w:rsidR="005D7C8C" w:rsidRDefault="005D7C8C" w:rsidP="007F76A2">
      <w:pPr>
        <w:ind w:left="360"/>
      </w:pPr>
      <w:bookmarkStart w:id="0" w:name="_GoBack"/>
      <w:bookmarkEnd w:id="0"/>
    </w:p>
    <w:p w:rsidR="003E4E75" w:rsidRDefault="003E4E75" w:rsidP="008F4596">
      <w:pPr>
        <w:pStyle w:val="ListParagraph"/>
        <w:numPr>
          <w:ilvl w:val="0"/>
          <w:numId w:val="12"/>
        </w:numPr>
      </w:pPr>
      <w:r>
        <w:lastRenderedPageBreak/>
        <w:t>Consider the following remark from p. 193:</w:t>
      </w:r>
    </w:p>
    <w:p w:rsidR="003E4E75" w:rsidRDefault="003E4E75" w:rsidP="003E4E75"/>
    <w:p w:rsidR="003E4E75" w:rsidRDefault="008F4596" w:rsidP="008F4596">
      <w:pPr>
        <w:ind w:left="720"/>
      </w:pPr>
      <w:r>
        <w:rPr>
          <w:noProof/>
          <w:lang w:bidi="ar-SA"/>
        </w:rPr>
        <w:drawing>
          <wp:inline distT="0" distB="0" distL="0" distR="0" wp14:anchorId="59BCEC86" wp14:editId="5FCB21A8">
            <wp:extent cx="4489704" cy="175564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9704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E75" w:rsidRDefault="003E4E75" w:rsidP="003E4E75"/>
    <w:p w:rsidR="00515A31" w:rsidRDefault="00515A31" w:rsidP="007F76A2">
      <w:pPr>
        <w:pStyle w:val="ListParagraph"/>
        <w:numPr>
          <w:ilvl w:val="1"/>
          <w:numId w:val="12"/>
        </w:numPr>
      </w:pPr>
      <w:r>
        <w:t xml:space="preserve">What does </w:t>
      </w:r>
      <w:proofErr w:type="spellStart"/>
      <w:r>
        <w:t>Rorty</w:t>
      </w:r>
      <w:proofErr w:type="spellEnd"/>
      <w:r>
        <w:t xml:space="preserve"> mean by “the disenchantment of the world”?</w:t>
      </w:r>
    </w:p>
    <w:p w:rsidR="00515A31" w:rsidRDefault="00515A31" w:rsidP="00515A31">
      <w:pPr>
        <w:ind w:left="360"/>
      </w:pPr>
    </w:p>
    <w:p w:rsidR="008F4596" w:rsidRDefault="008F4596" w:rsidP="007F76A2">
      <w:pPr>
        <w:pStyle w:val="ListParagraph"/>
        <w:numPr>
          <w:ilvl w:val="1"/>
          <w:numId w:val="12"/>
        </w:numPr>
      </w:pPr>
      <w:r>
        <w:t xml:space="preserve">What is light-mindedness and why is </w:t>
      </w:r>
      <w:proofErr w:type="spellStart"/>
      <w:r>
        <w:t>Rorty</w:t>
      </w:r>
      <w:proofErr w:type="spellEnd"/>
      <w:r>
        <w:t xml:space="preserve"> in favor of it?</w:t>
      </w:r>
    </w:p>
    <w:p w:rsidR="008F4596" w:rsidRDefault="008F4596" w:rsidP="008F4596">
      <w:pPr>
        <w:ind w:left="360"/>
      </w:pPr>
    </w:p>
    <w:p w:rsidR="003E4E75" w:rsidRDefault="008F4596" w:rsidP="007F76A2">
      <w:pPr>
        <w:pStyle w:val="ListParagraph"/>
        <w:numPr>
          <w:ilvl w:val="1"/>
          <w:numId w:val="12"/>
        </w:numPr>
      </w:pPr>
      <w:r>
        <w:t xml:space="preserve">Now recall goodness as rationality.  It is not too much of a stretch to read </w:t>
      </w:r>
      <w:proofErr w:type="spellStart"/>
      <w:r>
        <w:t>Rorty</w:t>
      </w:r>
      <w:proofErr w:type="spellEnd"/>
      <w:r>
        <w:t xml:space="preserve"> as arguing that light-mindedness is a broad-based quality that it would be rational for citizens of the well-ordered society would want in one another.  If </w:t>
      </w:r>
      <w:proofErr w:type="spellStart"/>
      <w:r>
        <w:t>Rorty</w:t>
      </w:r>
      <w:proofErr w:type="spellEnd"/>
      <w:r>
        <w:t xml:space="preserve"> is right about that, then it follows from goodness as rationality that that quality is a virtue.  Is it?  Would Rawls agree?</w:t>
      </w:r>
    </w:p>
    <w:p w:rsidR="00A553B1" w:rsidRDefault="00A553B1" w:rsidP="00A553B1">
      <w:pPr>
        <w:ind w:left="360"/>
      </w:pPr>
    </w:p>
    <w:p w:rsidR="00A553B1" w:rsidRDefault="00A553B1" w:rsidP="00A553B1">
      <w:pPr>
        <w:pStyle w:val="ListParagraph"/>
        <w:numPr>
          <w:ilvl w:val="0"/>
          <w:numId w:val="12"/>
        </w:numPr>
      </w:pPr>
      <w:r>
        <w:t xml:space="preserve">What does </w:t>
      </w:r>
      <w:proofErr w:type="spellStart"/>
      <w:r>
        <w:t>Rorty</w:t>
      </w:r>
      <w:proofErr w:type="spellEnd"/>
      <w:r>
        <w:t xml:space="preserve"> mean by the phrase on p. 192, which echoes his title, that “democracy takes precedence over philosophy”?  </w:t>
      </w:r>
    </w:p>
    <w:p w:rsidR="00A553B1" w:rsidRDefault="00A553B1" w:rsidP="00A553B1"/>
    <w:p w:rsidR="00A553B1" w:rsidRDefault="00A553B1" w:rsidP="00A553B1">
      <w:pPr>
        <w:pStyle w:val="ListParagraph"/>
        <w:numPr>
          <w:ilvl w:val="1"/>
          <w:numId w:val="12"/>
        </w:numPr>
      </w:pPr>
      <w:r>
        <w:t xml:space="preserve">Is he right to imply that liberal democracy can get by without philosophical foundations in natural law or a conception of human nature?  Would Rawls agree with the implication?  If so, would he mean by it what </w:t>
      </w:r>
      <w:proofErr w:type="spellStart"/>
      <w:r>
        <w:t>Rorty</w:t>
      </w:r>
      <w:proofErr w:type="spellEnd"/>
      <w:r>
        <w:t xml:space="preserve"> does?</w:t>
      </w:r>
    </w:p>
    <w:p w:rsidR="00A553B1" w:rsidRPr="003D33E0" w:rsidRDefault="00A553B1" w:rsidP="00A553B1"/>
    <w:sectPr w:rsidR="00A553B1" w:rsidRPr="003D33E0" w:rsidSect="00931415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D9" w:rsidRDefault="006F55D9" w:rsidP="004606FE">
      <w:r>
        <w:separator/>
      </w:r>
    </w:p>
  </w:endnote>
  <w:endnote w:type="continuationSeparator" w:id="0">
    <w:p w:rsidR="006F55D9" w:rsidRDefault="006F55D9" w:rsidP="0046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D9" w:rsidRDefault="006F55D9" w:rsidP="004606FE">
      <w:r>
        <w:separator/>
      </w:r>
    </w:p>
  </w:footnote>
  <w:footnote w:type="continuationSeparator" w:id="0">
    <w:p w:rsidR="006F55D9" w:rsidRDefault="006F55D9" w:rsidP="0046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769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06FE" w:rsidRDefault="004606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A48">
          <w:rPr>
            <w:noProof/>
          </w:rPr>
          <w:t>4</w:t>
        </w:r>
        <w:r>
          <w:rPr>
            <w:noProof/>
          </w:rPr>
          <w:fldChar w:fldCharType="end"/>
        </w:r>
        <w:r w:rsidR="00A553B1">
          <w:rPr>
            <w:noProof/>
          </w:rPr>
          <w:t>.</w:t>
        </w:r>
      </w:p>
    </w:sdtContent>
  </w:sdt>
  <w:p w:rsidR="004606FE" w:rsidRDefault="00460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4A9"/>
    <w:multiLevelType w:val="multilevel"/>
    <w:tmpl w:val="4184D556"/>
    <w:styleLink w:val="Myoutlinestyl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" w15:restartNumberingAfterBreak="0">
    <w:nsid w:val="1B7C11F2"/>
    <w:multiLevelType w:val="multilevel"/>
    <w:tmpl w:val="B79C496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40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2" w15:restartNumberingAfterBreak="0">
    <w:nsid w:val="221E15E5"/>
    <w:multiLevelType w:val="multilevel"/>
    <w:tmpl w:val="900A713A"/>
    <w:numStyleLink w:val="Style2"/>
  </w:abstractNum>
  <w:abstractNum w:abstractNumId="3" w15:restartNumberingAfterBreak="0">
    <w:nsid w:val="2821369D"/>
    <w:multiLevelType w:val="multilevel"/>
    <w:tmpl w:val="4198EE7A"/>
    <w:lvl w:ilvl="0"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  <w:i w:val="0"/>
      </w:rPr>
    </w:lvl>
    <w:lvl w:ilvl="3">
      <w:start w:val="1"/>
      <w:numFmt w:val="decimal"/>
      <w:suff w:val="space"/>
      <w:lvlText w:val="(%4)"/>
      <w:lvlJc w:val="left"/>
      <w:pPr>
        <w:ind w:left="140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4" w15:restartNumberingAfterBreak="0">
    <w:nsid w:val="513B1BD8"/>
    <w:multiLevelType w:val="multilevel"/>
    <w:tmpl w:val="900A713A"/>
    <w:styleLink w:val="Styl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40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5" w15:restartNumberingAfterBreak="0">
    <w:nsid w:val="6469562C"/>
    <w:multiLevelType w:val="multilevel"/>
    <w:tmpl w:val="900A713A"/>
    <w:numStyleLink w:val="Style2"/>
  </w:abstractNum>
  <w:abstractNum w:abstractNumId="6" w15:restartNumberingAfterBreak="0">
    <w:nsid w:val="71DB252A"/>
    <w:multiLevelType w:val="multilevel"/>
    <w:tmpl w:val="169491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576" w:hanging="288"/>
      </w:pPr>
      <w:rPr>
        <w:rFonts w:hint="default"/>
        <w:i w:val="0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  <w:i w:val="0"/>
      </w:rPr>
    </w:lvl>
    <w:lvl w:ilvl="3">
      <w:start w:val="1"/>
      <w:numFmt w:val="decimal"/>
      <w:suff w:val="space"/>
      <w:lvlText w:val="(%4)"/>
      <w:lvlJc w:val="left"/>
      <w:pPr>
        <w:ind w:left="1008" w:hanging="288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7" w15:restartNumberingAfterBreak="0">
    <w:nsid w:val="7FB109FD"/>
    <w:multiLevelType w:val="multilevel"/>
    <w:tmpl w:val="769A8F22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576" w:hanging="288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suff w:val="space"/>
        <w:lvlText w:val="%3."/>
        <w:lvlJc w:val="right"/>
        <w:pPr>
          <w:ind w:left="792" w:hanging="72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suff w:val="space"/>
        <w:lvlText w:val="(%4)"/>
        <w:lvlJc w:val="left"/>
        <w:pPr>
          <w:ind w:left="1008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suff w:val="space"/>
        <w:lvlText w:val="(%5)"/>
        <w:lvlJc w:val="left"/>
        <w:pPr>
          <w:ind w:left="2664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suff w:val="space"/>
        <w:lvlText w:val="(%6)"/>
        <w:lvlJc w:val="right"/>
        <w:pPr>
          <w:ind w:left="3168" w:hanging="144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3600" w:hanging="576"/>
        </w:pPr>
        <w:rPr>
          <w:rFonts w:hint="default"/>
        </w:rPr>
      </w:lvl>
    </w:lvlOverride>
    <w:lvlOverride w:ilvl="7">
      <w:lvl w:ilvl="7">
        <w:start w:val="1"/>
        <w:numFmt w:val="lowerLetter"/>
        <w:suff w:val="space"/>
        <w:lvlText w:val="%8."/>
        <w:lvlJc w:val="left"/>
        <w:pPr>
          <w:ind w:left="3960" w:hanging="504"/>
        </w:pPr>
        <w:rPr>
          <w:rFonts w:hint="default"/>
        </w:rPr>
      </w:lvl>
    </w:lvlOverride>
    <w:lvlOverride w:ilvl="8">
      <w:lvl w:ilvl="8">
        <w:start w:val="1"/>
        <w:numFmt w:val="lowerRoman"/>
        <w:suff w:val="space"/>
        <w:lvlText w:val="%9."/>
        <w:lvlJc w:val="right"/>
        <w:pPr>
          <w:ind w:left="4320" w:hanging="72"/>
        </w:pPr>
        <w:rPr>
          <w:rFonts w:hint="default"/>
        </w:rPr>
      </w:lvl>
    </w:lvlOverride>
  </w:num>
  <w:num w:numId="9">
    <w:abstractNumId w:val="5"/>
  </w:num>
  <w:num w:numId="10">
    <w:abstractNumId w:val="3"/>
  </w:num>
  <w:num w:numId="1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suff w:val="space"/>
        <w:lvlText w:val="%2."/>
        <w:lvlJc w:val="left"/>
        <w:pPr>
          <w:ind w:left="1008" w:hanging="648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Restart w:val="0"/>
        <w:suff w:val="space"/>
        <w:lvlText w:val="%3."/>
        <w:lvlJc w:val="right"/>
        <w:pPr>
          <w:ind w:left="792" w:hanging="72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Restart w:val="0"/>
        <w:suff w:val="space"/>
        <w:lvlText w:val="(%4)"/>
        <w:lvlJc w:val="left"/>
        <w:pPr>
          <w:ind w:left="10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suff w:val="space"/>
        <w:lvlText w:val="(%5)"/>
        <w:lvlJc w:val="left"/>
        <w:pPr>
          <w:ind w:left="1296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0"/>
        <w:suff w:val="space"/>
        <w:lvlText w:val="(%6)"/>
        <w:lvlJc w:val="right"/>
        <w:pPr>
          <w:ind w:left="3168" w:hanging="144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suff w:val="space"/>
        <w:lvlText w:val="%7."/>
        <w:lvlJc w:val="left"/>
        <w:pPr>
          <w:ind w:left="3600" w:hanging="576"/>
        </w:pPr>
        <w:rPr>
          <w:rFonts w:hint="default"/>
        </w:rPr>
      </w:lvl>
    </w:lvlOverride>
    <w:lvlOverride w:ilvl="7">
      <w:lvl w:ilvl="7">
        <w:start w:val="1"/>
        <w:numFmt w:val="lowerLetter"/>
        <w:lvlRestart w:val="0"/>
        <w:suff w:val="space"/>
        <w:lvlText w:val="%8."/>
        <w:lvlJc w:val="left"/>
        <w:pPr>
          <w:ind w:left="3960" w:hanging="504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0"/>
        <w:suff w:val="space"/>
        <w:lvlText w:val="%9."/>
        <w:lvlJc w:val="right"/>
        <w:pPr>
          <w:ind w:left="4320" w:hanging="72"/>
        </w:pPr>
        <w:rPr>
          <w:rFonts w:hint="default"/>
        </w:rPr>
      </w:lvl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Restart w:val="0"/>
        <w:suff w:val="space"/>
        <w:lvlText w:val="%2."/>
        <w:lvlJc w:val="left"/>
        <w:pPr>
          <w:ind w:left="576" w:hanging="288"/>
        </w:pPr>
        <w:rPr>
          <w:i w:val="0"/>
        </w:rPr>
      </w:lvl>
    </w:lvlOverride>
    <w:lvlOverride w:ilvl="2">
      <w:lvl w:ilvl="2">
        <w:start w:val="1"/>
        <w:numFmt w:val="lowerRoman"/>
        <w:lvlRestart w:val="0"/>
        <w:suff w:val="space"/>
        <w:lvlText w:val="%3."/>
        <w:lvlJc w:val="right"/>
        <w:pPr>
          <w:ind w:left="792" w:hanging="72"/>
        </w:pPr>
        <w:rPr>
          <w:i w:val="0"/>
        </w:rPr>
      </w:lvl>
    </w:lvlOverride>
    <w:lvlOverride w:ilvl="3">
      <w:lvl w:ilvl="3">
        <w:start w:val="1"/>
        <w:numFmt w:val="decimal"/>
        <w:lvlRestart w:val="0"/>
        <w:suff w:val="space"/>
        <w:lvlText w:val="(%4)"/>
        <w:lvlJc w:val="left"/>
        <w:pPr>
          <w:ind w:left="1008" w:hanging="288"/>
        </w:pPr>
      </w:lvl>
    </w:lvlOverride>
    <w:lvlOverride w:ilvl="4">
      <w:lvl w:ilvl="4">
        <w:start w:val="1"/>
        <w:numFmt w:val="lowerLetter"/>
        <w:lvlRestart w:val="0"/>
        <w:suff w:val="space"/>
        <w:lvlText w:val="(%5)"/>
        <w:lvlJc w:val="left"/>
        <w:pPr>
          <w:ind w:left="2664" w:hanging="720"/>
        </w:pPr>
      </w:lvl>
    </w:lvlOverride>
    <w:lvlOverride w:ilvl="5">
      <w:lvl w:ilvl="5">
        <w:start w:val="1"/>
        <w:numFmt w:val="lowerRoman"/>
        <w:lvlRestart w:val="0"/>
        <w:suff w:val="space"/>
        <w:lvlText w:val="(%6)"/>
        <w:lvlJc w:val="right"/>
        <w:pPr>
          <w:ind w:left="3168" w:hanging="144"/>
        </w:pPr>
      </w:lvl>
    </w:lvlOverride>
    <w:lvlOverride w:ilvl="6">
      <w:lvl w:ilvl="6">
        <w:start w:val="1"/>
        <w:numFmt w:val="decimal"/>
        <w:lvlRestart w:val="0"/>
        <w:suff w:val="space"/>
        <w:lvlText w:val="%7."/>
        <w:lvlJc w:val="left"/>
        <w:pPr>
          <w:ind w:left="3600" w:hanging="576"/>
        </w:pPr>
      </w:lvl>
    </w:lvlOverride>
    <w:lvlOverride w:ilvl="7">
      <w:lvl w:ilvl="7">
        <w:start w:val="1"/>
        <w:numFmt w:val="lowerLetter"/>
        <w:lvlRestart w:val="0"/>
        <w:suff w:val="space"/>
        <w:lvlText w:val="%8."/>
        <w:lvlJc w:val="left"/>
        <w:pPr>
          <w:ind w:left="3960" w:hanging="504"/>
        </w:pPr>
      </w:lvl>
    </w:lvlOverride>
    <w:lvlOverride w:ilvl="8">
      <w:lvl w:ilvl="8">
        <w:start w:val="1"/>
        <w:numFmt w:val="lowerRoman"/>
        <w:lvlRestart w:val="0"/>
        <w:suff w:val="space"/>
        <w:lvlText w:val="%9."/>
        <w:lvlJc w:val="right"/>
        <w:pPr>
          <w:ind w:left="4320" w:hanging="72"/>
        </w:p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B"/>
    <w:rsid w:val="00021F1D"/>
    <w:rsid w:val="000B3121"/>
    <w:rsid w:val="000F6C39"/>
    <w:rsid w:val="00137BAB"/>
    <w:rsid w:val="00147FB7"/>
    <w:rsid w:val="00165F7D"/>
    <w:rsid w:val="001D377B"/>
    <w:rsid w:val="002107FB"/>
    <w:rsid w:val="002B1DC8"/>
    <w:rsid w:val="003A5E1F"/>
    <w:rsid w:val="003C4A88"/>
    <w:rsid w:val="003D33E0"/>
    <w:rsid w:val="003E4A43"/>
    <w:rsid w:val="003E4E75"/>
    <w:rsid w:val="00405A48"/>
    <w:rsid w:val="004606FE"/>
    <w:rsid w:val="004A7842"/>
    <w:rsid w:val="00515A31"/>
    <w:rsid w:val="00530CEE"/>
    <w:rsid w:val="00542F7B"/>
    <w:rsid w:val="00552F1F"/>
    <w:rsid w:val="00554E7F"/>
    <w:rsid w:val="00565DFB"/>
    <w:rsid w:val="005A496D"/>
    <w:rsid w:val="005D7C8C"/>
    <w:rsid w:val="006913C0"/>
    <w:rsid w:val="00692F34"/>
    <w:rsid w:val="006F55D9"/>
    <w:rsid w:val="00723EC7"/>
    <w:rsid w:val="00746FAB"/>
    <w:rsid w:val="0075127A"/>
    <w:rsid w:val="00767343"/>
    <w:rsid w:val="007A407B"/>
    <w:rsid w:val="007F76A2"/>
    <w:rsid w:val="007F7D96"/>
    <w:rsid w:val="00856ECE"/>
    <w:rsid w:val="00885EAC"/>
    <w:rsid w:val="008E6D61"/>
    <w:rsid w:val="008F4596"/>
    <w:rsid w:val="00931415"/>
    <w:rsid w:val="00935FC6"/>
    <w:rsid w:val="00990C77"/>
    <w:rsid w:val="00991703"/>
    <w:rsid w:val="009924B8"/>
    <w:rsid w:val="009D466E"/>
    <w:rsid w:val="009F1BF3"/>
    <w:rsid w:val="009F6A15"/>
    <w:rsid w:val="00A553B1"/>
    <w:rsid w:val="00A77B8E"/>
    <w:rsid w:val="00A8324D"/>
    <w:rsid w:val="00AB16E6"/>
    <w:rsid w:val="00AB316F"/>
    <w:rsid w:val="00AD26D1"/>
    <w:rsid w:val="00AF0365"/>
    <w:rsid w:val="00B0752F"/>
    <w:rsid w:val="00B375DF"/>
    <w:rsid w:val="00B70CCB"/>
    <w:rsid w:val="00B74507"/>
    <w:rsid w:val="00C57346"/>
    <w:rsid w:val="00C57931"/>
    <w:rsid w:val="00C618D3"/>
    <w:rsid w:val="00C6256C"/>
    <w:rsid w:val="00C900AA"/>
    <w:rsid w:val="00C93A14"/>
    <w:rsid w:val="00CC5744"/>
    <w:rsid w:val="00CE024A"/>
    <w:rsid w:val="00D23FC3"/>
    <w:rsid w:val="00D80449"/>
    <w:rsid w:val="00DF5CDC"/>
    <w:rsid w:val="00E02D4F"/>
    <w:rsid w:val="00E37E6F"/>
    <w:rsid w:val="00E44523"/>
    <w:rsid w:val="00EB3B69"/>
    <w:rsid w:val="00EC458C"/>
    <w:rsid w:val="00EF5C71"/>
    <w:rsid w:val="00F00E81"/>
    <w:rsid w:val="00F350E8"/>
    <w:rsid w:val="00F72DDE"/>
    <w:rsid w:val="00F808E8"/>
    <w:rsid w:val="00FD38A8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6F195-7AE3-47D8-855C-D3406F54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AB"/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7B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7B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7B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7B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7B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7B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2F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F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7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F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F7B"/>
    <w:rPr>
      <w:b/>
      <w:bCs/>
      <w:spacing w:val="0"/>
    </w:rPr>
  </w:style>
  <w:style w:type="character" w:styleId="Emphasis">
    <w:name w:val="Emphasis"/>
    <w:uiPriority w:val="20"/>
    <w:qFormat/>
    <w:rsid w:val="00542F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F7B"/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F7B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F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F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F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F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F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F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42F7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2F7B"/>
  </w:style>
  <w:style w:type="numbering" w:customStyle="1" w:styleId="Style1">
    <w:name w:val="Style1"/>
    <w:uiPriority w:val="99"/>
    <w:rsid w:val="00EF5C71"/>
    <w:pPr>
      <w:numPr>
        <w:numId w:val="1"/>
      </w:numPr>
    </w:pPr>
  </w:style>
  <w:style w:type="numbering" w:customStyle="1" w:styleId="Myoutlinestyle">
    <w:name w:val="My outline style"/>
    <w:uiPriority w:val="99"/>
    <w:rsid w:val="00B74507"/>
    <w:pPr>
      <w:numPr>
        <w:numId w:val="2"/>
      </w:numPr>
    </w:pPr>
  </w:style>
  <w:style w:type="numbering" w:customStyle="1" w:styleId="Style2">
    <w:name w:val="Style2"/>
    <w:uiPriority w:val="99"/>
    <w:rsid w:val="002B1D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6FE"/>
  </w:style>
  <w:style w:type="paragraph" w:styleId="Footer">
    <w:name w:val="footer"/>
    <w:basedOn w:val="Normal"/>
    <w:link w:val="FooterChar"/>
    <w:uiPriority w:val="99"/>
    <w:unhideWhenUsed/>
    <w:rsid w:val="00460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0976-1F33-4A98-9AD3-BC3ED92C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A&amp;L User</dc:creator>
  <cp:lastModifiedBy>Paul Weithman</cp:lastModifiedBy>
  <cp:revision>2</cp:revision>
  <dcterms:created xsi:type="dcterms:W3CDTF">2015-10-14T19:34:00Z</dcterms:created>
  <dcterms:modified xsi:type="dcterms:W3CDTF">2015-10-14T19:34:00Z</dcterms:modified>
</cp:coreProperties>
</file>